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8FE" w:rsidRDefault="000268FE" w:rsidP="000268FE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Министерство по земельным и имущественным отношениям Республики Дагестан извещает о том, что на сайте Росреестра </w:t>
      </w:r>
      <w:r>
        <w:rPr>
          <w:rStyle w:val="a4"/>
          <w:rFonts w:ascii="Arial" w:hAnsi="Arial" w:cs="Arial"/>
          <w:color w:val="272727"/>
        </w:rPr>
        <w:t>(rosreestr.ru) </w:t>
      </w:r>
      <w:r>
        <w:rPr>
          <w:rFonts w:ascii="Arial" w:hAnsi="Arial" w:cs="Arial"/>
          <w:color w:val="272727"/>
        </w:rPr>
        <w:t>в фонде данных государственной кадастровой оценки, а также на сайте Государственного бюджетного учреждения Республики Дагестан  «Дагестанское бюро по  технической инвентаризации и кадастровой оценке» (ГБУ РД «Дагтехкадастр)» </w:t>
      </w:r>
      <w:r>
        <w:rPr>
          <w:rStyle w:val="a4"/>
          <w:rFonts w:ascii="Arial" w:hAnsi="Arial" w:cs="Arial"/>
          <w:color w:val="272727"/>
        </w:rPr>
        <w:t>(дагбти.рф) </w:t>
      </w:r>
      <w:r>
        <w:rPr>
          <w:rFonts w:ascii="Arial" w:hAnsi="Arial" w:cs="Arial"/>
          <w:color w:val="272727"/>
        </w:rPr>
        <w:t>в разделе «Кадастровая оценка» размещены промежуточные отчетные документы по государственной кадастровой оценке объектов капитального строительства, земель сельскохозяйственного назначения, населенных пунктов, расположенных на территории Республики Дагестан.</w:t>
      </w:r>
    </w:p>
    <w:p w:rsidR="000268FE" w:rsidRDefault="000268FE" w:rsidP="000268FE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В период </w:t>
      </w:r>
      <w:r>
        <w:rPr>
          <w:rStyle w:val="a4"/>
          <w:rFonts w:ascii="Arial" w:hAnsi="Arial" w:cs="Arial"/>
          <w:color w:val="272727"/>
        </w:rPr>
        <w:t>с 03.09.2019 г. по 22.10.2019 г.</w:t>
      </w:r>
      <w:r>
        <w:rPr>
          <w:rFonts w:ascii="Arial" w:hAnsi="Arial" w:cs="Arial"/>
          <w:color w:val="272727"/>
        </w:rPr>
        <w:t> все заинтересованные лица (граждане, индивидуальные предприниматели, юридические лица, органы местного самоуправления муниципальных образований Республики Дагестан, исполнительные органы государственной власти Российской Федерации, а также Республики Дагестан) могут представить свои замечания к промежуточным отчетным документам.</w:t>
      </w:r>
    </w:p>
    <w:p w:rsidR="000268FE" w:rsidRDefault="000268FE" w:rsidP="000268FE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Замечания к промежуточным отчетным документам могут быть представлены в Государственное бюджетное учреждение Республики Дагестан «Дагестанское бюро по  технической инвентаризации и кадастровой оценке» (ГБУ РД «Дагтехкадастр») лично, почтовым отправлением или с использованием сети «Интернет» (367000, г. Махачкала, ул. Абубакарова, 18, электронный адрес: zgko@dagbti.com), а также в ГАУ РД «Многофункциональный центр предоставления государственных и муниципальных услуг в Республике Дагестан» и территориальных отделах лично.       </w:t>
      </w:r>
    </w:p>
    <w:p w:rsidR="000268FE" w:rsidRDefault="000268FE" w:rsidP="000268FE">
      <w:pPr>
        <w:pStyle w:val="a3"/>
        <w:shd w:val="clear" w:color="auto" w:fill="FFFFFF"/>
        <w:spacing w:before="0" w:beforeAutospacing="0"/>
        <w:rPr>
          <w:rFonts w:ascii="Arial" w:hAnsi="Arial" w:cs="Arial"/>
          <w:color w:val="272727"/>
        </w:rPr>
      </w:pPr>
      <w:r>
        <w:rPr>
          <w:rFonts w:ascii="Arial" w:hAnsi="Arial" w:cs="Arial"/>
          <w:color w:val="272727"/>
        </w:rPr>
        <w:t> Не подлежат рассмотрению замечания к промежуточным отчетным документам, не соответствующие требованиям, установленным статьей 14 Федерального закона от 03.07.2016 № 237-ФЗ «О государственной кадастровой оценке».</w:t>
      </w:r>
    </w:p>
    <w:p w:rsidR="00AF6A58" w:rsidRDefault="00AF6A58">
      <w:bookmarkStart w:id="0" w:name="_GoBack"/>
      <w:bookmarkEnd w:id="0"/>
    </w:p>
    <w:sectPr w:rsidR="00AF6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3D"/>
    <w:rsid w:val="000268FE"/>
    <w:rsid w:val="00A92E3D"/>
    <w:rsid w:val="00A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B4FF5-9708-41E1-82E7-205B69FC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8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1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35-Asker</dc:creator>
  <cp:keywords/>
  <dc:description/>
  <cp:lastModifiedBy>35-Asker</cp:lastModifiedBy>
  <cp:revision>2</cp:revision>
  <dcterms:created xsi:type="dcterms:W3CDTF">2023-03-15T08:52:00Z</dcterms:created>
  <dcterms:modified xsi:type="dcterms:W3CDTF">2023-03-15T08:52:00Z</dcterms:modified>
</cp:coreProperties>
</file>